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18" w:rsidRDefault="00E17918" w:rsidP="00E17918">
      <w:pPr>
        <w:jc w:val="center"/>
        <w:rPr>
          <w:rFonts w:ascii="Tahoma" w:hAnsi="Tahoma" w:cs="Tahoma"/>
          <w:b/>
          <w:bCs/>
          <w:color w:val="C00000"/>
          <w:sz w:val="30"/>
          <w:szCs w:val="30"/>
        </w:rPr>
      </w:pPr>
    </w:p>
    <w:p w:rsidR="00E17918" w:rsidRPr="00E17918" w:rsidRDefault="00E17918" w:rsidP="00E17918">
      <w:pPr>
        <w:jc w:val="center"/>
        <w:rPr>
          <w:rFonts w:ascii="Tahoma" w:hAnsi="Tahoma" w:cs="Tahoma"/>
          <w:b/>
          <w:bCs/>
          <w:color w:val="C00000"/>
          <w:sz w:val="30"/>
          <w:szCs w:val="30"/>
        </w:rPr>
      </w:pPr>
      <w:r w:rsidRPr="00E17918">
        <w:rPr>
          <w:rFonts w:ascii="Tahoma" w:hAnsi="Tahoma" w:cs="Tahoma"/>
          <w:b/>
          <w:bCs/>
          <w:color w:val="C00000"/>
          <w:sz w:val="30"/>
          <w:szCs w:val="30"/>
        </w:rPr>
        <w:t>Se lanza CORDOBA MANAGEMENT SCHOOL</w:t>
      </w:r>
    </w:p>
    <w:p w:rsidR="00E17918" w:rsidRDefault="00E17918" w:rsidP="00E17918">
      <w:pPr>
        <w:jc w:val="both"/>
      </w:pPr>
      <w:r>
        <w:rPr>
          <w:rFonts w:ascii="Tahoma" w:hAnsi="Tahoma" w:cs="Tahoma"/>
          <w:b/>
          <w:bCs/>
          <w:color w:val="1F497D"/>
        </w:rPr>
        <w:t> </w:t>
      </w:r>
      <w:r>
        <w:rPr>
          <w:rFonts w:ascii="Tahoma" w:hAnsi="Tahoma" w:cs="Tahoma"/>
          <w:b/>
          <w:bCs/>
        </w:rPr>
        <w:t> </w:t>
      </w:r>
    </w:p>
    <w:p w:rsidR="00E17918" w:rsidRPr="00E17918" w:rsidRDefault="00E17918" w:rsidP="00E17918">
      <w:pPr>
        <w:jc w:val="both"/>
        <w:rPr>
          <w:rFonts w:ascii="Tahoma" w:hAnsi="Tahoma" w:cs="Tahoma"/>
        </w:rPr>
      </w:pPr>
      <w:r w:rsidRPr="00E17918">
        <w:rPr>
          <w:rFonts w:ascii="Tahoma" w:hAnsi="Tahoma" w:cs="Tahoma"/>
        </w:rPr>
        <w:t xml:space="preserve">La Córdoba Management </w:t>
      </w:r>
      <w:proofErr w:type="spellStart"/>
      <w:r w:rsidRPr="00E17918">
        <w:rPr>
          <w:rFonts w:ascii="Tahoma" w:hAnsi="Tahoma" w:cs="Tahoma"/>
        </w:rPr>
        <w:t>School</w:t>
      </w:r>
      <w:proofErr w:type="spellEnd"/>
      <w:r w:rsidRPr="00E17918">
        <w:rPr>
          <w:rFonts w:ascii="Tahoma" w:hAnsi="Tahoma" w:cs="Tahoma"/>
        </w:rPr>
        <w:t xml:space="preserve"> (CMS) es una iniciativa de la Universidad Blas Pascal. Esta Escuela de Negocios busca profundizar la vinculación con el sector público, el medio productivo y las organizaciones de la sociedad civil, con el objetivo de progresar en las líneas de trabajo existentes y crear nuevas formas tanto para la generación de conocimientos, como para la transferencia.</w:t>
      </w:r>
    </w:p>
    <w:p w:rsidR="00E17918" w:rsidRPr="00E17918" w:rsidRDefault="00E17918" w:rsidP="00E17918">
      <w:pPr>
        <w:jc w:val="both"/>
        <w:rPr>
          <w:rFonts w:ascii="Tahoma" w:hAnsi="Tahoma" w:cs="Tahoma"/>
        </w:rPr>
      </w:pPr>
      <w:r w:rsidRPr="00E17918">
        <w:rPr>
          <w:rFonts w:ascii="Tahoma" w:hAnsi="Tahoma" w:cs="Tahoma"/>
        </w:rPr>
        <w:t> </w:t>
      </w:r>
    </w:p>
    <w:p w:rsidR="00E17918" w:rsidRPr="00E17918" w:rsidRDefault="00E17918" w:rsidP="00E17918">
      <w:pPr>
        <w:jc w:val="both"/>
        <w:rPr>
          <w:rFonts w:ascii="Tahoma" w:hAnsi="Tahoma" w:cs="Tahoma"/>
        </w:rPr>
      </w:pPr>
      <w:r w:rsidRPr="00E17918">
        <w:rPr>
          <w:rFonts w:ascii="Tahoma" w:hAnsi="Tahoma" w:cs="Tahoma"/>
        </w:rPr>
        <w:t xml:space="preserve">La CMS surge para complementar el espacio de formación que la UBP brinda desde sus comienzos en el ámbito de las Ciencias Económicas y Empresariales. Tiene como fines principales: </w:t>
      </w:r>
    </w:p>
    <w:p w:rsidR="00E17918" w:rsidRPr="00E17918" w:rsidRDefault="00E17918" w:rsidP="00E17918">
      <w:pPr>
        <w:jc w:val="both"/>
        <w:rPr>
          <w:rFonts w:ascii="Tahoma" w:hAnsi="Tahoma" w:cs="Tahoma"/>
        </w:rPr>
      </w:pPr>
    </w:p>
    <w:p w:rsidR="00E17918" w:rsidRPr="00E17918" w:rsidRDefault="00E17918" w:rsidP="00E17918">
      <w:pPr>
        <w:pStyle w:val="Prrafodelista"/>
        <w:numPr>
          <w:ilvl w:val="0"/>
          <w:numId w:val="3"/>
        </w:numPr>
        <w:jc w:val="both"/>
      </w:pPr>
      <w:r w:rsidRPr="00E17918">
        <w:rPr>
          <w:rFonts w:ascii="Tahoma" w:hAnsi="Tahoma" w:cs="Tahoma"/>
        </w:rPr>
        <w:t xml:space="preserve">proponer una formación de clase mundial para que los estudiantes accedan a conocimientos actualizados basados en altos estándares académicos enfocados en el “saber hacer”; </w:t>
      </w:r>
    </w:p>
    <w:p w:rsidR="00E17918" w:rsidRPr="00E17918" w:rsidRDefault="00E17918" w:rsidP="00E17918">
      <w:pPr>
        <w:ind w:firstLine="45"/>
        <w:jc w:val="both"/>
      </w:pPr>
    </w:p>
    <w:p w:rsidR="00E17918" w:rsidRPr="00E17918" w:rsidRDefault="00E17918" w:rsidP="00E17918">
      <w:pPr>
        <w:pStyle w:val="Prrafodelista"/>
        <w:numPr>
          <w:ilvl w:val="0"/>
          <w:numId w:val="3"/>
        </w:numPr>
        <w:jc w:val="both"/>
      </w:pPr>
      <w:r w:rsidRPr="00E17918">
        <w:rPr>
          <w:rFonts w:ascii="Tahoma" w:hAnsi="Tahoma" w:cs="Tahoma"/>
        </w:rPr>
        <w:t xml:space="preserve">fomentar los preceptos de innovación, </w:t>
      </w:r>
      <w:proofErr w:type="spellStart"/>
      <w:r w:rsidRPr="00E17918">
        <w:rPr>
          <w:rFonts w:ascii="Tahoma" w:hAnsi="Tahoma" w:cs="Tahoma"/>
        </w:rPr>
        <w:t>emprendedurismo</w:t>
      </w:r>
      <w:proofErr w:type="spellEnd"/>
      <w:r w:rsidRPr="00E17918">
        <w:rPr>
          <w:rFonts w:ascii="Tahoma" w:hAnsi="Tahoma" w:cs="Tahoma"/>
        </w:rPr>
        <w:t xml:space="preserve"> y sostenibilidad; </w:t>
      </w:r>
    </w:p>
    <w:p w:rsidR="00E17918" w:rsidRPr="00E17918" w:rsidRDefault="00E17918" w:rsidP="00E17918">
      <w:pPr>
        <w:ind w:firstLine="45"/>
        <w:jc w:val="both"/>
      </w:pPr>
    </w:p>
    <w:p w:rsidR="00E17918" w:rsidRPr="00E17918" w:rsidRDefault="00E17918" w:rsidP="00E17918">
      <w:pPr>
        <w:pStyle w:val="Prrafodelista"/>
        <w:numPr>
          <w:ilvl w:val="0"/>
          <w:numId w:val="3"/>
        </w:numPr>
        <w:jc w:val="both"/>
      </w:pPr>
      <w:r w:rsidRPr="00E17918">
        <w:rPr>
          <w:rFonts w:ascii="Tahoma" w:hAnsi="Tahoma" w:cs="Tahoma"/>
        </w:rPr>
        <w:t xml:space="preserve">promover la internacionalización a través de la movilidad de estudiantes, profesores e investigadores y del relacionamiento con diversas instituciones prestigiosas del mundo. </w:t>
      </w:r>
    </w:p>
    <w:p w:rsidR="00E17918" w:rsidRPr="00E17918" w:rsidRDefault="00E17918" w:rsidP="00E17918">
      <w:pPr>
        <w:jc w:val="both"/>
      </w:pPr>
      <w:r w:rsidRPr="00E17918">
        <w:rPr>
          <w:rFonts w:ascii="Tahoma" w:hAnsi="Tahoma" w:cs="Tahoma"/>
        </w:rPr>
        <w:t> </w:t>
      </w:r>
    </w:p>
    <w:p w:rsidR="00E17918" w:rsidRPr="00E17918" w:rsidRDefault="00E17918" w:rsidP="00E17918">
      <w:pPr>
        <w:jc w:val="both"/>
      </w:pPr>
      <w:r w:rsidRPr="00E17918">
        <w:rPr>
          <w:rFonts w:ascii="Tahoma" w:hAnsi="Tahoma" w:cs="Tahoma"/>
        </w:rPr>
        <w:t>Comenzará a funcionar en el mes de abril en la Universidad Blas Pascal, donde contará con espacios específicos y acondicionados para la realización de las actividades. Está destinada a profesionales, empresarios, dirigentes, y/o líderes dispuestos a desarrollar y potenciar tanto sus capacidades, como las de su equipo de trabajo.</w:t>
      </w:r>
    </w:p>
    <w:p w:rsidR="00E17918" w:rsidRPr="00E17918" w:rsidRDefault="00E17918" w:rsidP="00E17918">
      <w:pPr>
        <w:spacing w:before="100" w:beforeAutospacing="1" w:after="100" w:afterAutospacing="1"/>
        <w:jc w:val="both"/>
      </w:pPr>
      <w:r w:rsidRPr="00E17918">
        <w:rPr>
          <w:rFonts w:ascii="Tahoma" w:hAnsi="Tahoma" w:cs="Tahoma"/>
        </w:rPr>
        <w:t xml:space="preserve">Entre las propuestas que ofrece la institución se encuentran las </w:t>
      </w:r>
      <w:r w:rsidRPr="00E17918">
        <w:rPr>
          <w:rFonts w:ascii="Tahoma" w:hAnsi="Tahoma" w:cs="Tahoma"/>
          <w:b/>
        </w:rPr>
        <w:t>capacitaciones abiertas</w:t>
      </w:r>
      <w:r w:rsidRPr="00E17918">
        <w:rPr>
          <w:rFonts w:ascii="Tahoma" w:hAnsi="Tahoma" w:cs="Tahoma"/>
        </w:rPr>
        <w:t xml:space="preserve">: posgrados, diplomaturas, talleres y cursos tanto en modalidad presencial como distancia. Algunas de las ofertas son: Diplomatura en Gestión Gerencial, </w:t>
      </w:r>
      <w:proofErr w:type="spellStart"/>
      <w:r w:rsidRPr="00E17918">
        <w:rPr>
          <w:rFonts w:ascii="Tahoma" w:hAnsi="Tahoma" w:cs="Tahoma"/>
        </w:rPr>
        <w:t>Dip</w:t>
      </w:r>
      <w:proofErr w:type="spellEnd"/>
      <w:r w:rsidRPr="00E17918">
        <w:rPr>
          <w:rFonts w:ascii="Tahoma" w:hAnsi="Tahoma" w:cs="Tahoma"/>
        </w:rPr>
        <w:t xml:space="preserve">. </w:t>
      </w:r>
      <w:proofErr w:type="gramStart"/>
      <w:r w:rsidRPr="00E17918">
        <w:rPr>
          <w:rFonts w:ascii="Tahoma" w:hAnsi="Tahoma" w:cs="Tahoma"/>
        </w:rPr>
        <w:t>en</w:t>
      </w:r>
      <w:proofErr w:type="gramEnd"/>
      <w:r w:rsidRPr="00E17918">
        <w:rPr>
          <w:rFonts w:ascii="Tahoma" w:hAnsi="Tahoma" w:cs="Tahoma"/>
        </w:rPr>
        <w:t xml:space="preserve"> Marketing Digital, </w:t>
      </w:r>
      <w:proofErr w:type="spellStart"/>
      <w:r w:rsidRPr="00E17918">
        <w:rPr>
          <w:rFonts w:ascii="Tahoma" w:hAnsi="Tahoma" w:cs="Tahoma"/>
        </w:rPr>
        <w:t>Dip</w:t>
      </w:r>
      <w:proofErr w:type="spellEnd"/>
      <w:r w:rsidRPr="00E17918">
        <w:rPr>
          <w:rFonts w:ascii="Tahoma" w:hAnsi="Tahoma" w:cs="Tahoma"/>
        </w:rPr>
        <w:t xml:space="preserve">. </w:t>
      </w:r>
      <w:proofErr w:type="gramStart"/>
      <w:r w:rsidRPr="00E17918">
        <w:rPr>
          <w:rFonts w:ascii="Tahoma" w:hAnsi="Tahoma" w:cs="Tahoma"/>
        </w:rPr>
        <w:t>en</w:t>
      </w:r>
      <w:proofErr w:type="gramEnd"/>
      <w:r w:rsidRPr="00E17918">
        <w:rPr>
          <w:rFonts w:ascii="Tahoma" w:hAnsi="Tahoma" w:cs="Tahoma"/>
        </w:rPr>
        <w:t xml:space="preserve"> Project Management, </w:t>
      </w:r>
      <w:proofErr w:type="spellStart"/>
      <w:r w:rsidRPr="00E17918">
        <w:rPr>
          <w:rFonts w:ascii="Tahoma" w:hAnsi="Tahoma" w:cs="Tahoma"/>
        </w:rPr>
        <w:t>Dip</w:t>
      </w:r>
      <w:proofErr w:type="spellEnd"/>
      <w:r w:rsidRPr="00E17918">
        <w:rPr>
          <w:rFonts w:ascii="Tahoma" w:hAnsi="Tahoma" w:cs="Tahoma"/>
        </w:rPr>
        <w:t xml:space="preserve">. </w:t>
      </w:r>
      <w:proofErr w:type="gramStart"/>
      <w:r w:rsidRPr="00E17918">
        <w:rPr>
          <w:rFonts w:ascii="Tahoma" w:hAnsi="Tahoma" w:cs="Tahoma"/>
        </w:rPr>
        <w:t>en</w:t>
      </w:r>
      <w:proofErr w:type="gramEnd"/>
      <w:r w:rsidRPr="00E17918">
        <w:rPr>
          <w:rFonts w:ascii="Tahoma" w:hAnsi="Tahoma" w:cs="Tahoma"/>
        </w:rPr>
        <w:t xml:space="preserve"> Gestión del Capital Humano, </w:t>
      </w:r>
      <w:proofErr w:type="spellStart"/>
      <w:r w:rsidRPr="00E17918">
        <w:rPr>
          <w:rFonts w:ascii="Tahoma" w:hAnsi="Tahoma" w:cs="Tahoma"/>
        </w:rPr>
        <w:t>Dip.en</w:t>
      </w:r>
      <w:proofErr w:type="spellEnd"/>
      <w:r w:rsidRPr="00E17918">
        <w:rPr>
          <w:rFonts w:ascii="Tahoma" w:hAnsi="Tahoma" w:cs="Tahoma"/>
        </w:rPr>
        <w:t xml:space="preserve"> Comercio Internacional, </w:t>
      </w:r>
      <w:proofErr w:type="spellStart"/>
      <w:r w:rsidRPr="00E17918">
        <w:rPr>
          <w:rFonts w:ascii="Tahoma" w:hAnsi="Tahoma" w:cs="Tahoma"/>
        </w:rPr>
        <w:t>Dip</w:t>
      </w:r>
      <w:proofErr w:type="spellEnd"/>
      <w:r w:rsidRPr="00E17918">
        <w:rPr>
          <w:rFonts w:ascii="Tahoma" w:hAnsi="Tahoma" w:cs="Tahoma"/>
        </w:rPr>
        <w:t xml:space="preserve">. </w:t>
      </w:r>
      <w:proofErr w:type="gramStart"/>
      <w:r w:rsidRPr="00E17918">
        <w:rPr>
          <w:rFonts w:ascii="Tahoma" w:hAnsi="Tahoma" w:cs="Tahoma"/>
        </w:rPr>
        <w:t>en</w:t>
      </w:r>
      <w:proofErr w:type="gramEnd"/>
      <w:r w:rsidRPr="00E17918">
        <w:rPr>
          <w:rFonts w:ascii="Tahoma" w:hAnsi="Tahoma" w:cs="Tahoma"/>
        </w:rPr>
        <w:t xml:space="preserve"> Auditoría y Contabilidad,  entre otras alternativas. Ofrece, además, el posgrado acreditado por CONEAU llamado: Especialización en Gestión de las Tecnologías.</w:t>
      </w:r>
    </w:p>
    <w:p w:rsidR="00E17918" w:rsidRPr="00E17918" w:rsidRDefault="00E17918" w:rsidP="00E17918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E17918">
        <w:rPr>
          <w:rFonts w:ascii="Tahoma" w:hAnsi="Tahoma" w:cs="Tahoma"/>
        </w:rPr>
        <w:t xml:space="preserve">La CMS nace con el respaldo de importantes empresas que confían proyectos de </w:t>
      </w:r>
      <w:r w:rsidRPr="00E17918">
        <w:rPr>
          <w:rFonts w:ascii="Tahoma" w:hAnsi="Tahoma" w:cs="Tahoma"/>
          <w:b/>
        </w:rPr>
        <w:t xml:space="preserve">capacitaciones </w:t>
      </w:r>
      <w:r w:rsidRPr="00E17918">
        <w:rPr>
          <w:rFonts w:ascii="Tahoma" w:hAnsi="Tahoma" w:cs="Tahoma"/>
          <w:b/>
          <w:i/>
        </w:rPr>
        <w:t>in Company</w:t>
      </w:r>
      <w:r w:rsidRPr="00E17918">
        <w:rPr>
          <w:rFonts w:ascii="Tahoma" w:hAnsi="Tahoma" w:cs="Tahoma"/>
        </w:rPr>
        <w:t xml:space="preserve"> a la UBP. Se busca formar al personal de las organizaciones en la adquisición de conocimientos y habilidades necesarias para ejecutar diversas tareas, lograr altos niveles de motivación y alcanzar las metas corporativas. Algunas de estas compañías son: Telecom, Grupo Maipú, Banco Santander Río, Banco Galicia, </w:t>
      </w:r>
      <w:proofErr w:type="spellStart"/>
      <w:r w:rsidRPr="00E17918">
        <w:rPr>
          <w:rFonts w:ascii="Tahoma" w:hAnsi="Tahoma" w:cs="Tahoma"/>
        </w:rPr>
        <w:t>Apex</w:t>
      </w:r>
      <w:proofErr w:type="spellEnd"/>
      <w:r w:rsidRPr="00E17918">
        <w:rPr>
          <w:rFonts w:ascii="Tahoma" w:hAnsi="Tahoma" w:cs="Tahoma"/>
        </w:rPr>
        <w:t xml:space="preserve">, </w:t>
      </w:r>
      <w:proofErr w:type="spellStart"/>
      <w:r w:rsidRPr="00E17918">
        <w:rPr>
          <w:rFonts w:ascii="Tahoma" w:hAnsi="Tahoma" w:cs="Tahoma"/>
        </w:rPr>
        <w:t>Allus</w:t>
      </w:r>
      <w:proofErr w:type="spellEnd"/>
      <w:r w:rsidRPr="00E17918">
        <w:rPr>
          <w:rFonts w:ascii="Tahoma" w:hAnsi="Tahoma" w:cs="Tahoma"/>
        </w:rPr>
        <w:t xml:space="preserve">, Fiat, CNH, </w:t>
      </w:r>
      <w:proofErr w:type="spellStart"/>
      <w:r w:rsidRPr="00E17918">
        <w:rPr>
          <w:rFonts w:ascii="Tahoma" w:hAnsi="Tahoma" w:cs="Tahoma"/>
        </w:rPr>
        <w:t>Musimundo</w:t>
      </w:r>
      <w:proofErr w:type="spellEnd"/>
      <w:r w:rsidRPr="00E17918">
        <w:rPr>
          <w:rFonts w:ascii="Tahoma" w:hAnsi="Tahoma" w:cs="Tahoma"/>
        </w:rPr>
        <w:t xml:space="preserve"> entre otras. </w:t>
      </w:r>
    </w:p>
    <w:p w:rsidR="00E17918" w:rsidRDefault="00E17918" w:rsidP="00E17918">
      <w:pPr>
        <w:spacing w:before="100" w:beforeAutospacing="1" w:after="100" w:afterAutospacing="1"/>
        <w:jc w:val="both"/>
      </w:pPr>
      <w:r>
        <w:rPr>
          <w:rFonts w:ascii="Tahoma" w:hAnsi="Tahoma" w:cs="Tahoma"/>
          <w:b/>
          <w:bCs/>
          <w:color w:val="C00000"/>
        </w:rPr>
        <w:t>Incubar emprendimientos</w:t>
      </w:r>
    </w:p>
    <w:p w:rsidR="00E17918" w:rsidRDefault="00E17918" w:rsidP="00E17918">
      <w:pPr>
        <w:spacing w:before="100" w:beforeAutospacing="1" w:after="100" w:afterAutospacing="1"/>
        <w:jc w:val="both"/>
        <w:rPr>
          <w:rFonts w:ascii="Tahoma" w:hAnsi="Tahoma" w:cs="Tahoma"/>
          <w:i/>
          <w:iCs/>
          <w:lang w:val="es-AR"/>
        </w:rPr>
      </w:pPr>
      <w:r>
        <w:rPr>
          <w:rFonts w:ascii="Tahoma" w:hAnsi="Tahoma" w:cs="Tahoma"/>
          <w:lang w:val="es-AR"/>
        </w:rPr>
        <w:t xml:space="preserve">La incubadora de </w:t>
      </w:r>
      <w:proofErr w:type="spellStart"/>
      <w:r>
        <w:rPr>
          <w:rFonts w:ascii="Tahoma" w:hAnsi="Tahoma" w:cs="Tahoma"/>
          <w:i/>
          <w:iCs/>
          <w:lang w:val="es-AR"/>
        </w:rPr>
        <w:t>startups</w:t>
      </w:r>
      <w:proofErr w:type="spellEnd"/>
      <w:r>
        <w:rPr>
          <w:rFonts w:ascii="Tahoma" w:hAnsi="Tahoma" w:cs="Tahoma"/>
          <w:lang w:val="es-AR"/>
        </w:rPr>
        <w:t xml:space="preserve"> con base tecnológica, </w:t>
      </w:r>
      <w:proofErr w:type="spellStart"/>
      <w:r>
        <w:rPr>
          <w:rFonts w:ascii="Tahoma" w:hAnsi="Tahoma" w:cs="Tahoma"/>
          <w:b/>
          <w:bCs/>
        </w:rPr>
        <w:t>doingLABS</w:t>
      </w:r>
      <w:proofErr w:type="spellEnd"/>
      <w:r>
        <w:rPr>
          <w:rFonts w:ascii="Tahoma" w:hAnsi="Tahoma" w:cs="Tahoma"/>
        </w:rPr>
        <w:t xml:space="preserve">, estará bajo la responsabilidad de la CMS. Tiene por objetivo generar un ámbito de vinculación </w:t>
      </w:r>
      <w:r w:rsidRPr="009822BE">
        <w:rPr>
          <w:rFonts w:ascii="Tahoma" w:hAnsi="Tahoma" w:cs="Tahoma"/>
        </w:rPr>
        <w:t xml:space="preserve">que favorezca el desarrollo de nuevas empresas, apoyando a sus iniciadores. </w:t>
      </w:r>
      <w:r w:rsidRPr="009822BE">
        <w:rPr>
          <w:rFonts w:ascii="Tahoma" w:hAnsi="Tahoma" w:cs="Tahoma"/>
          <w:lang w:val="es-AR"/>
        </w:rPr>
        <w:t xml:space="preserve">El programa </w:t>
      </w:r>
      <w:r w:rsidRPr="009822BE">
        <w:rPr>
          <w:rFonts w:ascii="Tahoma" w:hAnsi="Tahoma" w:cs="Tahoma"/>
        </w:rPr>
        <w:t xml:space="preserve">ofrece a los postulantes </w:t>
      </w:r>
      <w:r w:rsidRPr="009822BE">
        <w:rPr>
          <w:rFonts w:ascii="Tahoma" w:hAnsi="Tahoma" w:cs="Tahoma"/>
          <w:lang w:val="es-AR"/>
        </w:rPr>
        <w:t xml:space="preserve">capacitación en planes y modelos de negocios, marketing, comunicación digital, espacio de </w:t>
      </w:r>
      <w:proofErr w:type="spellStart"/>
      <w:r w:rsidRPr="009822BE">
        <w:rPr>
          <w:rFonts w:ascii="Tahoma" w:hAnsi="Tahoma" w:cs="Tahoma"/>
          <w:i/>
          <w:iCs/>
          <w:lang w:val="es-AR"/>
        </w:rPr>
        <w:t>coworking</w:t>
      </w:r>
      <w:proofErr w:type="spellEnd"/>
      <w:r w:rsidRPr="009822BE">
        <w:rPr>
          <w:rFonts w:ascii="Tahoma" w:hAnsi="Tahoma" w:cs="Tahoma"/>
          <w:lang w:val="es-AR"/>
        </w:rPr>
        <w:t xml:space="preserve">, entrenamiento por parte de </w:t>
      </w:r>
      <w:proofErr w:type="spellStart"/>
      <w:r w:rsidRPr="009822BE">
        <w:rPr>
          <w:rFonts w:ascii="Tahoma" w:hAnsi="Tahoma" w:cs="Tahoma"/>
          <w:i/>
          <w:iCs/>
          <w:lang w:val="es-AR"/>
        </w:rPr>
        <w:t>coaches</w:t>
      </w:r>
      <w:proofErr w:type="spellEnd"/>
      <w:r w:rsidRPr="009822BE">
        <w:rPr>
          <w:rFonts w:ascii="Tahoma" w:hAnsi="Tahoma" w:cs="Tahoma"/>
          <w:i/>
          <w:iCs/>
          <w:lang w:val="es-AR"/>
        </w:rPr>
        <w:t xml:space="preserve"> </w:t>
      </w:r>
      <w:r w:rsidRPr="009822BE">
        <w:rPr>
          <w:rFonts w:ascii="Tahoma" w:hAnsi="Tahoma" w:cs="Tahoma"/>
          <w:lang w:val="es-AR"/>
        </w:rPr>
        <w:t xml:space="preserve">y </w:t>
      </w:r>
      <w:bookmarkStart w:id="0" w:name="_GoBack"/>
      <w:r w:rsidRPr="009822BE">
        <w:rPr>
          <w:rFonts w:ascii="Tahoma" w:hAnsi="Tahoma" w:cs="Tahoma"/>
          <w:lang w:val="es-AR"/>
        </w:rPr>
        <w:t xml:space="preserve">mentores, asesoramiento para financiamiento público, consultoría individual, infraestructura tanto tecnológica como física en la </w:t>
      </w:r>
      <w:r w:rsidRPr="009822BE">
        <w:rPr>
          <w:rFonts w:ascii="Tahoma" w:hAnsi="Tahoma" w:cs="Tahoma"/>
        </w:rPr>
        <w:t>sede Centro de la universidad (Lima 363 Córdoba)</w:t>
      </w:r>
      <w:r w:rsidRPr="009822BE">
        <w:rPr>
          <w:rFonts w:ascii="Tahoma" w:hAnsi="Tahoma" w:cs="Tahoma"/>
          <w:lang w:val="es-AR"/>
        </w:rPr>
        <w:t>, contacto con </w:t>
      </w:r>
      <w:r w:rsidRPr="009822BE">
        <w:rPr>
          <w:rFonts w:ascii="Tahoma" w:hAnsi="Tahoma" w:cs="Tahoma"/>
          <w:i/>
          <w:iCs/>
          <w:lang w:val="es-AR"/>
        </w:rPr>
        <w:t>Venture Capital</w:t>
      </w:r>
      <w:r w:rsidRPr="009822BE">
        <w:rPr>
          <w:rFonts w:ascii="Tahoma" w:hAnsi="Tahoma" w:cs="Tahoma"/>
          <w:lang w:val="es-AR"/>
        </w:rPr>
        <w:t xml:space="preserve"> y acceso al programa INCUBAR del Ministerio de Industria de la Nación (Incubadora </w:t>
      </w:r>
      <w:bookmarkEnd w:id="0"/>
      <w:r w:rsidRPr="009822BE">
        <w:rPr>
          <w:rFonts w:ascii="Tahoma" w:hAnsi="Tahoma" w:cs="Tahoma"/>
          <w:lang w:val="es-AR"/>
        </w:rPr>
        <w:t>Homologada). </w:t>
      </w:r>
      <w:r w:rsidRPr="009822BE">
        <w:rPr>
          <w:rFonts w:ascii="Tahoma" w:hAnsi="Tahoma" w:cs="Tahoma"/>
        </w:rPr>
        <w:t xml:space="preserve">Hasta el momento lleva incubadas 20 </w:t>
      </w:r>
      <w:proofErr w:type="spellStart"/>
      <w:r w:rsidRPr="009822BE">
        <w:rPr>
          <w:rFonts w:ascii="Tahoma" w:hAnsi="Tahoma" w:cs="Tahoma"/>
        </w:rPr>
        <w:t>startups</w:t>
      </w:r>
      <w:proofErr w:type="spellEnd"/>
      <w:r w:rsidRPr="009822BE">
        <w:rPr>
          <w:rFonts w:ascii="Tahoma" w:hAnsi="Tahoma" w:cs="Tahoma"/>
        </w:rPr>
        <w:t>.</w:t>
      </w:r>
      <w:r w:rsidRPr="009822BE">
        <w:rPr>
          <w:rFonts w:ascii="Tahoma" w:hAnsi="Tahoma" w:cs="Tahoma"/>
          <w:i/>
          <w:iCs/>
        </w:rPr>
        <w:t xml:space="preserve"> </w:t>
      </w:r>
      <w:r w:rsidRPr="009822BE">
        <w:rPr>
          <w:rFonts w:ascii="Tahoma" w:hAnsi="Tahoma" w:cs="Tahoma"/>
          <w:lang w:val="es-AR"/>
        </w:rPr>
        <w:t>Algunos</w:t>
      </w:r>
      <w:r>
        <w:rPr>
          <w:rFonts w:ascii="Tahoma" w:hAnsi="Tahoma" w:cs="Tahoma"/>
          <w:lang w:val="es-AR"/>
        </w:rPr>
        <w:t xml:space="preserve"> de los casos de éxito que ya ha gestado son: </w:t>
      </w:r>
      <w:proofErr w:type="spellStart"/>
      <w:r>
        <w:rPr>
          <w:rFonts w:ascii="Tahoma" w:hAnsi="Tahoma" w:cs="Tahoma"/>
          <w:lang w:val="es-AR"/>
        </w:rPr>
        <w:t>Agropoints</w:t>
      </w:r>
      <w:proofErr w:type="spellEnd"/>
      <w:r>
        <w:rPr>
          <w:rFonts w:ascii="Tahoma" w:hAnsi="Tahoma" w:cs="Tahoma"/>
          <w:lang w:val="es-AR"/>
        </w:rPr>
        <w:t xml:space="preserve">, </w:t>
      </w:r>
      <w:proofErr w:type="spellStart"/>
      <w:r>
        <w:rPr>
          <w:rFonts w:ascii="Tahoma" w:hAnsi="Tahoma" w:cs="Tahoma"/>
          <w:lang w:val="es-AR"/>
        </w:rPr>
        <w:t>Linguoo</w:t>
      </w:r>
      <w:proofErr w:type="spellEnd"/>
      <w:r>
        <w:rPr>
          <w:rFonts w:ascii="Tahoma" w:hAnsi="Tahoma" w:cs="Tahoma"/>
          <w:lang w:val="es-AR"/>
        </w:rPr>
        <w:t xml:space="preserve">, </w:t>
      </w:r>
      <w:proofErr w:type="spellStart"/>
      <w:r>
        <w:rPr>
          <w:rFonts w:ascii="Tahoma" w:hAnsi="Tahoma" w:cs="Tahoma"/>
          <w:lang w:val="es-AR"/>
        </w:rPr>
        <w:t>Moolby</w:t>
      </w:r>
      <w:proofErr w:type="spellEnd"/>
      <w:r>
        <w:rPr>
          <w:rFonts w:ascii="Tahoma" w:hAnsi="Tahoma" w:cs="Tahoma"/>
          <w:lang w:val="es-AR"/>
        </w:rPr>
        <w:t>, </w:t>
      </w:r>
      <w:proofErr w:type="spellStart"/>
      <w:r>
        <w:rPr>
          <w:rFonts w:ascii="Tahoma" w:hAnsi="Tahoma" w:cs="Tahoma"/>
          <w:lang w:val="es-AR"/>
        </w:rPr>
        <w:t>Topic</w:t>
      </w:r>
      <w:proofErr w:type="spellEnd"/>
      <w:r>
        <w:rPr>
          <w:rFonts w:ascii="Tahoma" w:hAnsi="Tahoma" w:cs="Tahoma"/>
          <w:lang w:val="es-AR"/>
        </w:rPr>
        <w:t xml:space="preserve"> </w:t>
      </w:r>
      <w:proofErr w:type="spellStart"/>
      <w:r>
        <w:rPr>
          <w:rFonts w:ascii="Tahoma" w:hAnsi="Tahoma" w:cs="Tahoma"/>
          <w:lang w:val="es-AR"/>
        </w:rPr>
        <w:t>Flowers</w:t>
      </w:r>
      <w:proofErr w:type="spellEnd"/>
      <w:r>
        <w:rPr>
          <w:rFonts w:ascii="Tahoma" w:hAnsi="Tahoma" w:cs="Tahoma"/>
          <w:lang w:val="es-AR"/>
        </w:rPr>
        <w:t xml:space="preserve">, </w:t>
      </w:r>
      <w:proofErr w:type="spellStart"/>
      <w:r>
        <w:rPr>
          <w:rFonts w:ascii="Tahoma" w:hAnsi="Tahoma" w:cs="Tahoma"/>
          <w:lang w:val="es-AR"/>
        </w:rPr>
        <w:t>WinClap</w:t>
      </w:r>
      <w:proofErr w:type="spellEnd"/>
      <w:r>
        <w:rPr>
          <w:rFonts w:ascii="Tahoma" w:hAnsi="Tahoma" w:cs="Tahoma"/>
          <w:lang w:val="es-AR"/>
        </w:rPr>
        <w:t xml:space="preserve">, </w:t>
      </w:r>
      <w:hyperlink r:id="rId7" w:tgtFrame="_blank" w:history="1">
        <w:proofErr w:type="spellStart"/>
        <w:r>
          <w:rPr>
            <w:rStyle w:val="Hipervnculo"/>
            <w:rFonts w:ascii="Tahoma" w:hAnsi="Tahoma" w:cs="Tahoma"/>
            <w:color w:val="auto"/>
            <w:u w:val="none"/>
            <w:bdr w:val="none" w:sz="0" w:space="0" w:color="auto" w:frame="1"/>
            <w:shd w:val="clear" w:color="auto" w:fill="FFFFFF"/>
          </w:rPr>
          <w:t>Emathon</w:t>
        </w:r>
        <w:proofErr w:type="spellEnd"/>
      </w:hyperlink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s-AR"/>
        </w:rPr>
        <w:t xml:space="preserve">Golden Pack, entre otras </w:t>
      </w:r>
      <w:proofErr w:type="spellStart"/>
      <w:r>
        <w:rPr>
          <w:rFonts w:ascii="Tahoma" w:hAnsi="Tahoma" w:cs="Tahoma"/>
          <w:i/>
          <w:iCs/>
          <w:lang w:val="es-AR"/>
        </w:rPr>
        <w:t>startups</w:t>
      </w:r>
      <w:proofErr w:type="spellEnd"/>
      <w:r>
        <w:rPr>
          <w:rFonts w:ascii="Tahoma" w:hAnsi="Tahoma" w:cs="Tahoma"/>
          <w:i/>
          <w:iCs/>
          <w:lang w:val="es-AR"/>
        </w:rPr>
        <w:t>.</w:t>
      </w:r>
    </w:p>
    <w:p w:rsidR="00E17918" w:rsidRDefault="00E17918" w:rsidP="00E17918">
      <w:pPr>
        <w:spacing w:before="100" w:beforeAutospacing="1" w:after="100" w:afterAutospacing="1"/>
        <w:jc w:val="both"/>
      </w:pPr>
    </w:p>
    <w:p w:rsidR="00E17918" w:rsidRPr="007F2C98" w:rsidRDefault="00E17918" w:rsidP="00E17918">
      <w:pPr>
        <w:spacing w:before="100" w:beforeAutospacing="1" w:after="100" w:afterAutospacing="1"/>
        <w:jc w:val="both"/>
        <w:rPr>
          <w:color w:val="C00000"/>
        </w:rPr>
      </w:pPr>
      <w:r w:rsidRPr="007F2C98">
        <w:rPr>
          <w:rFonts w:ascii="Tahoma" w:hAnsi="Tahoma" w:cs="Tahoma"/>
          <w:b/>
          <w:bCs/>
          <w:color w:val="C00000"/>
        </w:rPr>
        <w:lastRenderedPageBreak/>
        <w:t xml:space="preserve">Cátedra de Sostenibilidad con </w:t>
      </w:r>
      <w:proofErr w:type="spellStart"/>
      <w:r w:rsidRPr="007F2C98">
        <w:rPr>
          <w:rFonts w:ascii="Tahoma" w:hAnsi="Tahoma" w:cs="Tahoma"/>
          <w:b/>
          <w:bCs/>
          <w:color w:val="C00000"/>
        </w:rPr>
        <w:t>Deloitte</w:t>
      </w:r>
      <w:proofErr w:type="spellEnd"/>
    </w:p>
    <w:p w:rsidR="00E17918" w:rsidRDefault="00E17918" w:rsidP="00E17918">
      <w:pPr>
        <w:spacing w:after="200"/>
        <w:jc w:val="both"/>
      </w:pPr>
      <w:r>
        <w:rPr>
          <w:rFonts w:ascii="Tahoma" w:hAnsi="Tahoma" w:cs="Tahoma"/>
        </w:rPr>
        <w:t xml:space="preserve">La Córdoba Management </w:t>
      </w:r>
      <w:proofErr w:type="spellStart"/>
      <w:r>
        <w:rPr>
          <w:rFonts w:ascii="Tahoma" w:hAnsi="Tahoma" w:cs="Tahoma"/>
        </w:rPr>
        <w:t>School</w:t>
      </w:r>
      <w:proofErr w:type="spellEnd"/>
      <w:r>
        <w:rPr>
          <w:rFonts w:ascii="Tahoma" w:hAnsi="Tahoma" w:cs="Tahoma"/>
        </w:rPr>
        <w:t xml:space="preserve"> y </w:t>
      </w:r>
      <w:proofErr w:type="spellStart"/>
      <w:r>
        <w:rPr>
          <w:rFonts w:ascii="Tahoma" w:hAnsi="Tahoma" w:cs="Tahoma"/>
        </w:rPr>
        <w:t>Deloitte</w:t>
      </w:r>
      <w:proofErr w:type="spellEnd"/>
      <w:r>
        <w:rPr>
          <w:rFonts w:ascii="Tahoma" w:hAnsi="Tahoma" w:cs="Tahoma"/>
        </w:rPr>
        <w:t xml:space="preserve"> desarrollarán una </w:t>
      </w:r>
      <w:r>
        <w:rPr>
          <w:rFonts w:ascii="Tahoma" w:hAnsi="Tahoma" w:cs="Tahoma"/>
          <w:b/>
          <w:bCs/>
        </w:rPr>
        <w:t>cátedra abierta de sostenibilidad</w:t>
      </w:r>
      <w:r>
        <w:rPr>
          <w:rFonts w:ascii="Tahoma" w:hAnsi="Tahoma" w:cs="Tahoma"/>
        </w:rPr>
        <w:t xml:space="preserve">. Este espacio académico busca divulgar prácticas, conocimientos e investigaciones que contribuyan a incrementar el ecosistema ambiental y social. Algunas de las </w:t>
      </w:r>
      <w:r w:rsidRPr="009822BE">
        <w:rPr>
          <w:rFonts w:ascii="Tahoma" w:hAnsi="Tahoma" w:cs="Tahoma"/>
        </w:rPr>
        <w:t xml:space="preserve">actividades propias de esta iniciativa son: cursos de educación continua (abiertos o </w:t>
      </w:r>
      <w:r w:rsidRPr="009822BE">
        <w:rPr>
          <w:rFonts w:ascii="Tahoma" w:hAnsi="Tahoma" w:cs="Tahoma"/>
          <w:i/>
          <w:iCs/>
        </w:rPr>
        <w:t xml:space="preserve">in </w:t>
      </w:r>
      <w:proofErr w:type="spellStart"/>
      <w:r w:rsidRPr="009822BE">
        <w:rPr>
          <w:rFonts w:ascii="Tahoma" w:hAnsi="Tahoma" w:cs="Tahoma"/>
          <w:i/>
          <w:iCs/>
        </w:rPr>
        <w:t>company</w:t>
      </w:r>
      <w:proofErr w:type="spellEnd"/>
      <w:r w:rsidRPr="009822BE">
        <w:rPr>
          <w:rFonts w:ascii="Tahoma" w:hAnsi="Tahoma" w:cs="Tahoma"/>
        </w:rPr>
        <w:t xml:space="preserve">), proyectos de investigación aplicada, extensión universitaria, formación a docentes, presentación de ponencias en congresos, vinculación con otras cátedras de universidades en temas equivalentes, cursos de posgrado, publicación de libros, </w:t>
      </w:r>
      <w:proofErr w:type="spellStart"/>
      <w:r w:rsidRPr="009822BE">
        <w:rPr>
          <w:rFonts w:ascii="Tahoma" w:hAnsi="Tahoma" w:cs="Tahoma"/>
          <w:i/>
          <w:iCs/>
        </w:rPr>
        <w:t>papers</w:t>
      </w:r>
      <w:proofErr w:type="spellEnd"/>
      <w:r w:rsidRPr="009822BE">
        <w:rPr>
          <w:rFonts w:ascii="Tahoma" w:hAnsi="Tahoma" w:cs="Tahoma"/>
        </w:rPr>
        <w:t xml:space="preserve">, materiales de estudio, artículos y casos. Además, se ofrecerá a través de </w:t>
      </w:r>
      <w:proofErr w:type="spellStart"/>
      <w:r w:rsidRPr="009822BE">
        <w:rPr>
          <w:rFonts w:ascii="Tahoma" w:hAnsi="Tahoma" w:cs="Tahoma"/>
        </w:rPr>
        <w:t>MiríadaX</w:t>
      </w:r>
      <w:proofErr w:type="spellEnd"/>
      <w:r w:rsidRPr="009822BE">
        <w:rPr>
          <w:rFonts w:ascii="Tahoma" w:hAnsi="Tahoma" w:cs="Tahoma"/>
        </w:rPr>
        <w:t xml:space="preserve">, una plataforma académica abierta en internet (sin restricciones, sin condiciones y sin horarios) cursos en línea masivos y abiertos, más conocidos como </w:t>
      </w:r>
      <w:proofErr w:type="spellStart"/>
      <w:r w:rsidRPr="009822BE">
        <w:rPr>
          <w:rFonts w:ascii="Tahoma" w:hAnsi="Tahoma" w:cs="Tahoma"/>
        </w:rPr>
        <w:t>MOOCs</w:t>
      </w:r>
      <w:proofErr w:type="spellEnd"/>
      <w:r w:rsidRPr="009822B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E17918" w:rsidRDefault="00E17918" w:rsidP="00E17918">
      <w:pPr>
        <w:spacing w:before="100" w:beforeAutospacing="1" w:after="100" w:afterAutospacing="1"/>
        <w:jc w:val="both"/>
      </w:pPr>
      <w:r>
        <w:rPr>
          <w:rFonts w:ascii="Tahoma" w:hAnsi="Tahoma" w:cs="Tahoma"/>
          <w:b/>
          <w:bCs/>
          <w:color w:val="C00000"/>
        </w:rPr>
        <w:t>Revista de Ciencias Empresariales</w:t>
      </w:r>
    </w:p>
    <w:p w:rsidR="00E17918" w:rsidRPr="00E17918" w:rsidRDefault="00E17918" w:rsidP="00E179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</w:t>
      </w:r>
      <w:r>
        <w:rPr>
          <w:rFonts w:ascii="Tahoma" w:hAnsi="Tahoma" w:cs="Tahoma"/>
          <w:b/>
          <w:bCs/>
        </w:rPr>
        <w:t>Revista de Ciencias Empresariales</w:t>
      </w:r>
      <w:r>
        <w:rPr>
          <w:rFonts w:ascii="Tahoma" w:hAnsi="Tahoma" w:cs="Tahoma"/>
        </w:rPr>
        <w:t xml:space="preserve"> -única en la provincia de Córdoba- es una publicación anual con una visión interdisciplinaria, ya que comprende contenidos de </w:t>
      </w:r>
      <w:proofErr w:type="spellStart"/>
      <w:r w:rsidRPr="00E17918">
        <w:rPr>
          <w:rFonts w:ascii="Tahoma" w:hAnsi="Tahoma" w:cs="Tahoma"/>
          <w:i/>
        </w:rPr>
        <w:t>management</w:t>
      </w:r>
      <w:proofErr w:type="spellEnd"/>
      <w:r>
        <w:rPr>
          <w:rFonts w:ascii="Tahoma" w:hAnsi="Tahoma" w:cs="Tahoma"/>
        </w:rPr>
        <w:t xml:space="preserve"> como así también aspectos jurídicos, ambientales y tecnológicos que promuevan abordajes pluridisciplinarios. Esta fuente de divulgación, digital e impresa, propone llegar al mundo de los universitarios, pero también a los profesionales y a otras personas que deseen contar con análisis fundados y opiniones formadas. Es decir, a la sociedad que esté interesada en conocer cuáles son las nuevas tendencias que se perfilan y sobresalen en las problemáticas, campos disciplinarios o desarrollos científicos y tecnológicos. </w:t>
      </w:r>
    </w:p>
    <w:p w:rsidR="00E17918" w:rsidRPr="00E17918" w:rsidRDefault="00E17918" w:rsidP="00E17918">
      <w:pPr>
        <w:jc w:val="both"/>
        <w:rPr>
          <w:rFonts w:ascii="Tahoma" w:hAnsi="Tahoma" w:cs="Tahoma"/>
        </w:rPr>
      </w:pPr>
      <w:r w:rsidRPr="00E17918">
        <w:rPr>
          <w:rFonts w:ascii="Tahoma" w:hAnsi="Tahoma" w:cs="Tahoma"/>
        </w:rPr>
        <w:t> </w:t>
      </w:r>
    </w:p>
    <w:p w:rsidR="00E17918" w:rsidRDefault="00E17918" w:rsidP="00E179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la revista se publicarán trabajos que respondan a los siguientes criterios: artículos científicos, reportes empíricos, estudio de casos, reseñas. Con el propósito de asegurar la calidad de los materiales presentados </w:t>
      </w:r>
      <w:r w:rsidRPr="00E17918">
        <w:rPr>
          <w:rFonts w:ascii="Tahoma" w:hAnsi="Tahoma" w:cs="Tahoma"/>
        </w:rPr>
        <w:t xml:space="preserve">se han implementado </w:t>
      </w:r>
      <w:r>
        <w:rPr>
          <w:rFonts w:ascii="Tahoma" w:hAnsi="Tahoma" w:cs="Tahoma"/>
        </w:rPr>
        <w:t xml:space="preserve">estándares internacionales de arbitraje. Para esto, </w:t>
      </w:r>
      <w:r w:rsidRPr="00E17918">
        <w:rPr>
          <w:rFonts w:ascii="Tahoma" w:hAnsi="Tahoma" w:cs="Tahoma"/>
        </w:rPr>
        <w:t xml:space="preserve">los artículos son sometidos a </w:t>
      </w:r>
      <w:r>
        <w:rPr>
          <w:rFonts w:ascii="Tahoma" w:hAnsi="Tahoma" w:cs="Tahoma"/>
        </w:rPr>
        <w:t>evaluaciones por parte de organismos externos, docentes e investigadores de la UBP y externos, lo que permitirá la indexación en buscadores y bases de datos de prestigio. Se aplic</w:t>
      </w:r>
      <w:r w:rsidRPr="00E17918">
        <w:rPr>
          <w:rFonts w:ascii="Tahoma" w:hAnsi="Tahoma" w:cs="Tahoma"/>
        </w:rPr>
        <w:t>an</w:t>
      </w:r>
      <w:r>
        <w:rPr>
          <w:rFonts w:ascii="Tahoma" w:hAnsi="Tahoma" w:cs="Tahoma"/>
        </w:rPr>
        <w:t xml:space="preserve"> los parámetros de calidad editorial  de </w:t>
      </w:r>
      <w:r w:rsidRPr="00E17918">
        <w:t xml:space="preserve">LATINDEX,  Sistema Regional  de Información para las Revistas Científicas de América Latina, el Caribe, España y Portugal, </w:t>
      </w:r>
      <w:r w:rsidRPr="00E17918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para revistas impresas. El proceso de revisiones </w:t>
      </w:r>
      <w:r w:rsidRPr="00E17918">
        <w:rPr>
          <w:rFonts w:ascii="Tahoma" w:hAnsi="Tahoma" w:cs="Tahoma"/>
        </w:rPr>
        <w:t xml:space="preserve">es de </w:t>
      </w:r>
      <w:r>
        <w:rPr>
          <w:rFonts w:ascii="Tahoma" w:hAnsi="Tahoma" w:cs="Tahoma"/>
        </w:rPr>
        <w:t xml:space="preserve">“doble ciego” para asegurar el anonimato de los autores y revisores, garantizando una revisión objetiva y justa. El primer número de la revista está previsto para el </w:t>
      </w:r>
      <w:r w:rsidRPr="00E17918">
        <w:rPr>
          <w:rFonts w:ascii="Tahoma" w:hAnsi="Tahoma" w:cs="Tahoma"/>
        </w:rPr>
        <w:t>mes de abril de 2015.</w:t>
      </w:r>
    </w:p>
    <w:p w:rsidR="00E17918" w:rsidRDefault="00E17918" w:rsidP="00E17918">
      <w:pPr>
        <w:jc w:val="both"/>
        <w:rPr>
          <w:rFonts w:ascii="Tahoma" w:hAnsi="Tahoma" w:cs="Tahoma"/>
        </w:rPr>
      </w:pPr>
    </w:p>
    <w:p w:rsidR="00E17918" w:rsidRPr="00E17918" w:rsidRDefault="00E17918" w:rsidP="00E17918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C00000"/>
        </w:rPr>
      </w:pPr>
      <w:r w:rsidRPr="00E17918">
        <w:rPr>
          <w:rFonts w:ascii="Tahoma" w:hAnsi="Tahoma" w:cs="Tahoma"/>
          <w:b/>
          <w:bCs/>
          <w:color w:val="C00000"/>
        </w:rPr>
        <w:t>Libro sobre innovación</w:t>
      </w:r>
    </w:p>
    <w:p w:rsidR="00E17918" w:rsidRPr="00E17918" w:rsidRDefault="00E17918" w:rsidP="00E17918">
      <w:pPr>
        <w:jc w:val="both"/>
      </w:pPr>
      <w:r w:rsidRPr="00E17918">
        <w:rPr>
          <w:rFonts w:ascii="Tahoma" w:hAnsi="Tahoma" w:cs="Tahoma"/>
        </w:rPr>
        <w:t>Otra propuesta de la CMS es la presentación de libro “</w:t>
      </w:r>
      <w:r w:rsidRPr="00E17918">
        <w:rPr>
          <w:rFonts w:ascii="Tahoma" w:hAnsi="Tahoma" w:cs="Tahoma"/>
          <w:b/>
          <w:bCs/>
        </w:rPr>
        <w:t xml:space="preserve">Innovar es posible. Diez casos.” </w:t>
      </w:r>
      <w:r w:rsidRPr="00E17918">
        <w:rPr>
          <w:rFonts w:ascii="Tahoma" w:hAnsi="Tahoma" w:cs="Tahoma"/>
        </w:rPr>
        <w:t xml:space="preserve">donde </w:t>
      </w:r>
      <w:r w:rsidRPr="00E17918">
        <w:rPr>
          <w:rFonts w:ascii="Tahoma" w:hAnsi="Tahoma" w:cs="Tahoma"/>
          <w:b/>
          <w:bCs/>
        </w:rPr>
        <w:t xml:space="preserve">  </w:t>
      </w:r>
      <w:r w:rsidRPr="00E17918">
        <w:rPr>
          <w:rFonts w:ascii="Tahoma" w:hAnsi="Tahoma" w:cs="Tahoma"/>
        </w:rPr>
        <w:t xml:space="preserve">Álvaro </w:t>
      </w:r>
      <w:proofErr w:type="spellStart"/>
      <w:r w:rsidRPr="00E17918">
        <w:rPr>
          <w:rFonts w:ascii="Tahoma" w:hAnsi="Tahoma" w:cs="Tahoma"/>
        </w:rPr>
        <w:t>Rolón</w:t>
      </w:r>
      <w:proofErr w:type="spellEnd"/>
      <w:r w:rsidRPr="00E17918">
        <w:rPr>
          <w:rFonts w:ascii="Tahoma" w:hAnsi="Tahoma" w:cs="Tahoma"/>
        </w:rPr>
        <w:t xml:space="preserve"> participa como </w:t>
      </w:r>
      <w:proofErr w:type="spellStart"/>
      <w:r w:rsidRPr="00E17918">
        <w:rPr>
          <w:rFonts w:ascii="Tahoma" w:hAnsi="Tahoma" w:cs="Tahoma"/>
        </w:rPr>
        <w:t>co</w:t>
      </w:r>
      <w:proofErr w:type="spellEnd"/>
      <w:r w:rsidRPr="00E17918">
        <w:rPr>
          <w:rFonts w:ascii="Tahoma" w:hAnsi="Tahoma" w:cs="Tahoma"/>
        </w:rPr>
        <w:t xml:space="preserve">-autor. Esta publicación que saldrá a principios de mayo, busca mostrar a través de 10 ejemplos concretos, casos exitosos de innovación en diversas empresas. Entre ellas se encuentran La Voz del Interior, </w:t>
      </w:r>
      <w:proofErr w:type="spellStart"/>
      <w:r w:rsidRPr="00E17918">
        <w:rPr>
          <w:rFonts w:ascii="Tahoma" w:hAnsi="Tahoma" w:cs="Tahoma"/>
        </w:rPr>
        <w:t>Sancor</w:t>
      </w:r>
      <w:proofErr w:type="spellEnd"/>
      <w:r w:rsidRPr="00E17918">
        <w:rPr>
          <w:rFonts w:ascii="Tahoma" w:hAnsi="Tahoma" w:cs="Tahoma"/>
        </w:rPr>
        <w:t xml:space="preserve">, </w:t>
      </w:r>
      <w:proofErr w:type="spellStart"/>
      <w:r w:rsidRPr="00E17918">
        <w:rPr>
          <w:rFonts w:ascii="Tahoma" w:hAnsi="Tahoma" w:cs="Tahoma"/>
        </w:rPr>
        <w:t>Alladio</w:t>
      </w:r>
      <w:proofErr w:type="spellEnd"/>
      <w:r w:rsidRPr="00E17918">
        <w:rPr>
          <w:rFonts w:ascii="Tahoma" w:hAnsi="Tahoma" w:cs="Tahoma"/>
        </w:rPr>
        <w:t xml:space="preserve">, </w:t>
      </w:r>
      <w:proofErr w:type="spellStart"/>
      <w:r w:rsidRPr="00E17918">
        <w:rPr>
          <w:rFonts w:ascii="Tahoma" w:hAnsi="Tahoma" w:cs="Tahoma"/>
        </w:rPr>
        <w:t>Santex</w:t>
      </w:r>
      <w:proofErr w:type="spellEnd"/>
      <w:r w:rsidRPr="00E17918">
        <w:rPr>
          <w:rFonts w:ascii="Tahoma" w:hAnsi="Tahoma" w:cs="Tahoma"/>
        </w:rPr>
        <w:t xml:space="preserve">, </w:t>
      </w:r>
      <w:proofErr w:type="spellStart"/>
      <w:r w:rsidRPr="00E17918">
        <w:rPr>
          <w:rFonts w:ascii="Tahoma" w:hAnsi="Tahoma" w:cs="Tahoma"/>
        </w:rPr>
        <w:t>Apex</w:t>
      </w:r>
      <w:proofErr w:type="spellEnd"/>
      <w:r w:rsidRPr="00E17918">
        <w:rPr>
          <w:rFonts w:ascii="Tahoma" w:hAnsi="Tahoma" w:cs="Tahoma"/>
        </w:rPr>
        <w:t xml:space="preserve">, </w:t>
      </w:r>
      <w:proofErr w:type="spellStart"/>
      <w:r w:rsidRPr="00E17918">
        <w:rPr>
          <w:rFonts w:ascii="Tahoma" w:hAnsi="Tahoma" w:cs="Tahoma"/>
        </w:rPr>
        <w:t>Savant</w:t>
      </w:r>
      <w:proofErr w:type="spellEnd"/>
      <w:r w:rsidRPr="00E17918">
        <w:rPr>
          <w:rFonts w:ascii="Tahoma" w:hAnsi="Tahoma" w:cs="Tahoma"/>
        </w:rPr>
        <w:t xml:space="preserve">, entre otras compañías. La distribución será gratuita para todas las universidades tanto nacionales, como internacionales. </w:t>
      </w:r>
    </w:p>
    <w:p w:rsidR="00E17918" w:rsidRPr="00E17918" w:rsidRDefault="00E17918" w:rsidP="00E17918">
      <w:pPr>
        <w:jc w:val="both"/>
        <w:rPr>
          <w:rFonts w:ascii="Tahoma" w:hAnsi="Tahoma" w:cs="Tahoma"/>
          <w:sz w:val="20"/>
          <w:szCs w:val="20"/>
        </w:rPr>
      </w:pPr>
    </w:p>
    <w:p w:rsidR="00E17918" w:rsidRDefault="00E17918" w:rsidP="00E17918">
      <w:pPr>
        <w:spacing w:before="100" w:beforeAutospacing="1" w:after="100" w:afterAutospacing="1"/>
        <w:jc w:val="both"/>
      </w:pPr>
      <w:r>
        <w:rPr>
          <w:rFonts w:ascii="Tahoma" w:hAnsi="Tahoma" w:cs="Tahoma"/>
          <w:b/>
          <w:bCs/>
          <w:color w:val="C00000"/>
        </w:rPr>
        <w:t>MBA</w:t>
      </w:r>
    </w:p>
    <w:p w:rsidR="00E17918" w:rsidRPr="00E17918" w:rsidRDefault="00E17918" w:rsidP="00E17918">
      <w:pPr>
        <w:jc w:val="both"/>
        <w:rPr>
          <w:rFonts w:ascii="Tahoma" w:hAnsi="Tahoma" w:cs="Tahoma"/>
          <w:sz w:val="20"/>
          <w:szCs w:val="20"/>
        </w:rPr>
      </w:pPr>
      <w:r w:rsidRPr="00E17918">
        <w:rPr>
          <w:rFonts w:ascii="Tahoma" w:hAnsi="Tahoma" w:cs="Tahoma"/>
        </w:rPr>
        <w:t>La UBP está en proceso de acreditación de un nuevo MBA. Se trata de una Maestría en Dirección y Gestión de Organizaciones, que ha sido presentada ante la Comisión Nacional de Evaluación y Acreditación Universitaria (CONEAU). Actualmente está siendo evaluada y se espera la aprobación para comenzar con el dictado el año próximo.</w:t>
      </w:r>
      <w:r w:rsidRPr="00E17918">
        <w:rPr>
          <w:rFonts w:ascii="Tahoma" w:hAnsi="Tahoma" w:cs="Tahoma"/>
          <w:sz w:val="20"/>
          <w:szCs w:val="20"/>
        </w:rPr>
        <w:t> </w:t>
      </w:r>
    </w:p>
    <w:p w:rsidR="00E17918" w:rsidRDefault="00E17918" w:rsidP="00E17918">
      <w:pPr>
        <w:jc w:val="both"/>
      </w:pPr>
    </w:p>
    <w:p w:rsidR="00E17918" w:rsidRDefault="00E17918" w:rsidP="00E17918">
      <w:pPr>
        <w:jc w:val="both"/>
      </w:pPr>
      <w:r>
        <w:rPr>
          <w:rFonts w:ascii="Tahoma" w:hAnsi="Tahoma" w:cs="Tahoma"/>
        </w:rPr>
        <w:t xml:space="preserve">Más información: </w:t>
      </w:r>
      <w:hyperlink r:id="rId8" w:history="1">
        <w:r>
          <w:rPr>
            <w:rStyle w:val="Hipervnculo"/>
            <w:rFonts w:ascii="Tahoma" w:hAnsi="Tahoma" w:cs="Tahoma"/>
          </w:rPr>
          <w:t>www.cordobamanagementschool.org</w:t>
        </w:r>
      </w:hyperlink>
      <w:r>
        <w:rPr>
          <w:rFonts w:ascii="Tahoma" w:hAnsi="Tahoma" w:cs="Tahoma"/>
          <w:color w:val="1F497D"/>
        </w:rPr>
        <w:t xml:space="preserve"> </w:t>
      </w:r>
      <w:r w:rsidR="009822BE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0351 4144444 </w:t>
      </w:r>
      <w:proofErr w:type="spellStart"/>
      <w:r>
        <w:rPr>
          <w:rFonts w:ascii="Tahoma" w:hAnsi="Tahoma" w:cs="Tahoma"/>
        </w:rPr>
        <w:t>Int</w:t>
      </w:r>
      <w:proofErr w:type="spellEnd"/>
      <w:r>
        <w:rPr>
          <w:rFonts w:ascii="Tahoma" w:hAnsi="Tahoma" w:cs="Tahoma"/>
        </w:rPr>
        <w:t>. 423</w:t>
      </w:r>
    </w:p>
    <w:p w:rsidR="00B3240E" w:rsidRDefault="00B3240E"/>
    <w:sectPr w:rsidR="00B3240E" w:rsidSect="00E1791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18" w:rsidRDefault="00E17918" w:rsidP="00E17918">
      <w:r>
        <w:separator/>
      </w:r>
    </w:p>
  </w:endnote>
  <w:endnote w:type="continuationSeparator" w:id="0">
    <w:p w:rsidR="00E17918" w:rsidRDefault="00E17918" w:rsidP="00E1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18" w:rsidRDefault="00E17918" w:rsidP="00E17918">
      <w:r>
        <w:separator/>
      </w:r>
    </w:p>
  </w:footnote>
  <w:footnote w:type="continuationSeparator" w:id="0">
    <w:p w:rsidR="00E17918" w:rsidRDefault="00E17918" w:rsidP="00E1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18" w:rsidRDefault="00E17918" w:rsidP="00E17918">
    <w:pPr>
      <w:pStyle w:val="Encabezado"/>
      <w:jc w:val="right"/>
    </w:pPr>
    <w:r>
      <w:rPr>
        <w:noProof/>
      </w:rPr>
      <w:drawing>
        <wp:inline distT="0" distB="0" distL="0" distR="0">
          <wp:extent cx="1781175" cy="848554"/>
          <wp:effectExtent l="19050" t="0" r="9525" b="0"/>
          <wp:docPr id="3" name="2 Imagen" descr="isologo_escuelaNegocio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go_escuelaNegocios-01.jpg"/>
                  <pic:cNvPicPr/>
                </pic:nvPicPr>
                <pic:blipFill>
                  <a:blip r:embed="rId1"/>
                  <a:srcRect l="1577" t="4011" r="1252" b="3438"/>
                  <a:stretch>
                    <a:fillRect/>
                  </a:stretch>
                </pic:blipFill>
                <pic:spPr>
                  <a:xfrm>
                    <a:off x="0" y="0"/>
                    <a:ext cx="1781175" cy="84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6064"/>
    <w:multiLevelType w:val="hybridMultilevel"/>
    <w:tmpl w:val="3B92C958"/>
    <w:lvl w:ilvl="0" w:tplc="F022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E1468"/>
    <w:multiLevelType w:val="hybridMultilevel"/>
    <w:tmpl w:val="9E4E9B84"/>
    <w:lvl w:ilvl="0" w:tplc="02A4C128">
      <w:start w:val="1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  <w:color w:val="1F497D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918"/>
    <w:rsid w:val="007F2C98"/>
    <w:rsid w:val="009822BE"/>
    <w:rsid w:val="00B3240E"/>
    <w:rsid w:val="00E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F426E3-83AA-493B-92F5-F89A4EA6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8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791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17918"/>
    <w:pPr>
      <w:ind w:left="720"/>
    </w:pPr>
  </w:style>
  <w:style w:type="character" w:styleId="Textoennegrita">
    <w:name w:val="Strong"/>
    <w:basedOn w:val="Fuentedeprrafopredeter"/>
    <w:uiPriority w:val="22"/>
    <w:qFormat/>
    <w:rsid w:val="00E1791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17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7918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17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7918"/>
    <w:rPr>
      <w:rFonts w:ascii="Calibri" w:hAnsi="Calibri" w:cs="Calibr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91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dobamanagement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emathonproject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9439B983</Template>
  <TotalTime>86</TotalTime>
  <Pages>2</Pages>
  <Words>1056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alocelso</dc:creator>
  <cp:lastModifiedBy>Camila Lencioni</cp:lastModifiedBy>
  <cp:revision>3</cp:revision>
  <dcterms:created xsi:type="dcterms:W3CDTF">2015-02-24T13:59:00Z</dcterms:created>
  <dcterms:modified xsi:type="dcterms:W3CDTF">2015-04-16T15:41:00Z</dcterms:modified>
</cp:coreProperties>
</file>