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F" w:rsidRDefault="00F96CBA">
      <w:pPr>
        <w:spacing w:after="0" w:line="240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</w:rPr>
        <w:drawing>
          <wp:inline distT="0" distB="0" distL="0" distR="0">
            <wp:extent cx="5400040" cy="1557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jun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6F" w:rsidRDefault="006F036F" w:rsidP="006F036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E2943" w:rsidRDefault="00644A62" w:rsidP="006F036F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PRÉMIO CIENTÍFICO MÁRIO QUARTIN GRAÇA</w:t>
      </w:r>
    </w:p>
    <w:p w:rsidR="003E2943" w:rsidRPr="006F036F" w:rsidRDefault="003E2943" w:rsidP="006F036F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3E2943" w:rsidRPr="006F036F" w:rsidRDefault="006F036F" w:rsidP="006F036F">
      <w:pPr>
        <w:jc w:val="center"/>
        <w:rPr>
          <w:rFonts w:ascii="Calibri" w:eastAsia="Calibri" w:hAnsi="Calibri" w:cs="Calibri"/>
          <w:b/>
        </w:rPr>
      </w:pPr>
      <w:r w:rsidRPr="006F036F">
        <w:rPr>
          <w:rFonts w:ascii="Calibri" w:eastAsia="Calibri" w:hAnsi="Calibri" w:cs="Calibri"/>
          <w:b/>
        </w:rPr>
        <w:t>REGULAMENTO</w:t>
      </w:r>
    </w:p>
    <w:p w:rsidR="003E2943" w:rsidRDefault="003E2943">
      <w:pPr>
        <w:rPr>
          <w:rFonts w:ascii="Calibri" w:eastAsia="Calibri" w:hAnsi="Calibri" w:cs="Calibri"/>
        </w:rPr>
      </w:pPr>
    </w:p>
    <w:p w:rsidR="003E2943" w:rsidRDefault="00644A6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Natureza do Prémio </w:t>
      </w:r>
    </w:p>
    <w:p w:rsidR="003E2943" w:rsidRDefault="003E2943">
      <w:pPr>
        <w:spacing w:after="0" w:line="240" w:lineRule="auto"/>
        <w:ind w:left="2961"/>
        <w:rPr>
          <w:rFonts w:ascii="Calibri" w:eastAsia="Calibri" w:hAnsi="Calibri" w:cs="Calibri"/>
        </w:rPr>
      </w:pPr>
    </w:p>
    <w:p w:rsidR="003E2943" w:rsidRDefault="00644A62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Banco Santander </w:t>
      </w:r>
      <w:proofErr w:type="spellStart"/>
      <w:r>
        <w:rPr>
          <w:rFonts w:ascii="Calibri" w:eastAsia="Calibri" w:hAnsi="Calibri" w:cs="Calibri"/>
        </w:rPr>
        <w:t>Totta</w:t>
      </w:r>
      <w:proofErr w:type="spellEnd"/>
      <w:r>
        <w:rPr>
          <w:rFonts w:ascii="Calibri" w:eastAsia="Calibri" w:hAnsi="Calibri" w:cs="Calibri"/>
        </w:rPr>
        <w:t xml:space="preserve"> e a Casa da América Latina criaram o </w:t>
      </w:r>
      <w:r>
        <w:rPr>
          <w:rFonts w:ascii="Calibri" w:eastAsia="Calibri" w:hAnsi="Calibri" w:cs="Calibri"/>
          <w:i/>
        </w:rPr>
        <w:t>Prémio Científico MÁRIO QUARTIN GRAÇA</w:t>
      </w:r>
      <w:r>
        <w:rPr>
          <w:rFonts w:ascii="Calibri" w:eastAsia="Calibri" w:hAnsi="Calibri" w:cs="Calibri"/>
        </w:rPr>
        <w:t xml:space="preserve">, adiante designado por Prémio, cujo </w:t>
      </w:r>
      <w:r w:rsidR="007763B7">
        <w:rPr>
          <w:rFonts w:ascii="Calibri" w:eastAsia="Calibri" w:hAnsi="Calibri" w:cs="Calibri"/>
        </w:rPr>
        <w:t>objetivo</w:t>
      </w:r>
      <w:r>
        <w:rPr>
          <w:rFonts w:ascii="Calibri" w:eastAsia="Calibri" w:hAnsi="Calibri" w:cs="Calibri"/>
        </w:rPr>
        <w:t xml:space="preserve"> é contribuir para o desenvolvimento de uma cultura de rigor e de excelência, estimulando e reconhecendo a formação de estudantes latino-americanos e portugueses em temas de qualquer natureza de interesse mútuo para Portugal e a América Latina ou que constituam uma contribuição de estudantes latino-americanos para assuntos referentes a Portugal e de estudantes portugueses para assuntos referentes à América Latina. </w:t>
      </w:r>
    </w:p>
    <w:p w:rsidR="003E2943" w:rsidRDefault="00644A62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Este Prémio visa distinguir a melhor dissertação de Doutoramento de um aluno oriundo de Portugal ou da América Latina que tenha concluído o 3º ciclo numa </w:t>
      </w:r>
      <w:r w:rsidR="007763B7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 xml:space="preserve">niversidade portuguesa ou latino-americana, no âmbito dos temas acima referidos. </w:t>
      </w:r>
    </w:p>
    <w:p w:rsidR="003E2943" w:rsidRDefault="003E2943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</w:p>
    <w:p w:rsidR="003E2943" w:rsidRDefault="00644A62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Prémio contempla três categorias: (I) a "Categoria de</w:t>
      </w:r>
      <w:r w:rsidR="006B50FA">
        <w:rPr>
          <w:rFonts w:ascii="Calibri" w:eastAsia="Calibri" w:hAnsi="Calibri" w:cs="Calibri"/>
        </w:rPr>
        <w:t xml:space="preserve"> Ciências Sociais e Humanas"; (II</w:t>
      </w:r>
      <w:r>
        <w:rPr>
          <w:rFonts w:ascii="Calibri" w:eastAsia="Calibri" w:hAnsi="Calibri" w:cs="Calibri"/>
        </w:rPr>
        <w:t xml:space="preserve">) a "Categoria de Tecnologias e Ciências Naturais"; (III) a "Categoria de Ciências Económicas e Empresariais". </w:t>
      </w:r>
    </w:p>
    <w:p w:rsidR="003E2943" w:rsidRDefault="003E2943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</w:p>
    <w:p w:rsidR="003E2943" w:rsidRDefault="00644A62">
      <w:pPr>
        <w:spacing w:after="0" w:line="278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Prémio consiste na atribuição de € 5.000 (cinco mil euros) a cada um dos premiados. </w:t>
      </w:r>
    </w:p>
    <w:p w:rsidR="003E2943" w:rsidRDefault="003E2943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</w:p>
    <w:p w:rsidR="003E2943" w:rsidRDefault="003E2943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</w:p>
    <w:p w:rsidR="003E2943" w:rsidRDefault="00644A62">
      <w:pPr>
        <w:spacing w:after="0" w:line="240" w:lineRule="auto"/>
        <w:ind w:firstLine="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Regulamentação do Prémio </w:t>
      </w:r>
    </w:p>
    <w:p w:rsidR="003E2943" w:rsidRDefault="003E2943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</w:p>
    <w:p w:rsidR="003E2943" w:rsidRDefault="00644A62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2.1.</w:t>
      </w:r>
      <w:r>
        <w:rPr>
          <w:rFonts w:ascii="Calibri" w:eastAsia="Calibri" w:hAnsi="Calibri" w:cs="Calibri"/>
        </w:rPr>
        <w:t xml:space="preserve"> Os critérios de </w:t>
      </w:r>
      <w:r w:rsidR="007763B7">
        <w:rPr>
          <w:rFonts w:ascii="Calibri" w:eastAsia="Calibri" w:hAnsi="Calibri" w:cs="Calibri"/>
        </w:rPr>
        <w:t>seleção</w:t>
      </w:r>
      <w:r>
        <w:rPr>
          <w:rFonts w:ascii="Calibri" w:eastAsia="Calibri" w:hAnsi="Calibri" w:cs="Calibri"/>
        </w:rPr>
        <w:t xml:space="preserve"> e fundamentos da decisão, incluindo a atribuição do Prémio aos distinguidos, são da exclusiva competência dos </w:t>
      </w:r>
      <w:r w:rsidR="003B79A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romotores da iniciativa, não podendo as decisões do Júri e da Comissão de Acompanhamento ser </w:t>
      </w:r>
      <w:r w:rsidR="007763B7">
        <w:rPr>
          <w:rFonts w:ascii="Calibri" w:eastAsia="Calibri" w:hAnsi="Calibri" w:cs="Calibri"/>
        </w:rPr>
        <w:t>objeto</w:t>
      </w:r>
      <w:r>
        <w:rPr>
          <w:rFonts w:ascii="Calibri" w:eastAsia="Calibri" w:hAnsi="Calibri" w:cs="Calibri"/>
        </w:rPr>
        <w:t xml:space="preserve"> de reclamação ou recurso.</w:t>
      </w:r>
    </w:p>
    <w:p w:rsidR="003E2943" w:rsidRDefault="003E2943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</w:p>
    <w:p w:rsidR="003E2943" w:rsidRDefault="00644A62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2.2.</w:t>
      </w:r>
      <w:r>
        <w:rPr>
          <w:rFonts w:ascii="Calibri" w:eastAsia="Calibri" w:hAnsi="Calibri" w:cs="Calibri"/>
        </w:rPr>
        <w:t xml:space="preserve"> A apreciação das candidaturas tem em conta os seguintes </w:t>
      </w:r>
      <w:r w:rsidR="007763B7">
        <w:rPr>
          <w:rFonts w:ascii="Calibri" w:eastAsia="Calibri" w:hAnsi="Calibri" w:cs="Calibri"/>
        </w:rPr>
        <w:t>fatores</w:t>
      </w:r>
      <w:r>
        <w:rPr>
          <w:rFonts w:ascii="Calibri" w:eastAsia="Calibri" w:hAnsi="Calibri" w:cs="Calibri"/>
        </w:rPr>
        <w:t>:</w:t>
      </w:r>
    </w:p>
    <w:p w:rsidR="003E2943" w:rsidRDefault="00644A62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Originalidade do tema;</w:t>
      </w:r>
    </w:p>
    <w:p w:rsidR="003E2943" w:rsidRDefault="00644A62">
      <w:pPr>
        <w:spacing w:after="0" w:line="278" w:lineRule="auto"/>
        <w:ind w:left="720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Relevância no âmbito do estreitamento de relações entre Portugal e os países da América Latina;</w:t>
      </w:r>
    </w:p>
    <w:p w:rsidR="003E2943" w:rsidRDefault="00644A62">
      <w:pPr>
        <w:spacing w:after="0" w:line="278" w:lineRule="auto"/>
        <w:ind w:left="720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Qualidade da investigação.</w:t>
      </w:r>
    </w:p>
    <w:p w:rsidR="003E2943" w:rsidRDefault="003E2943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</w:p>
    <w:p w:rsidR="003E2943" w:rsidRDefault="00644A62">
      <w:pPr>
        <w:spacing w:after="0" w:line="278" w:lineRule="auto"/>
        <w:ind w:left="4" w:righ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2.3.</w:t>
      </w:r>
      <w:r>
        <w:rPr>
          <w:rFonts w:ascii="Calibri" w:eastAsia="Calibri" w:hAnsi="Calibri" w:cs="Calibri"/>
        </w:rPr>
        <w:t xml:space="preserve"> Constitui também </w:t>
      </w:r>
      <w:r w:rsidR="007763B7">
        <w:rPr>
          <w:rFonts w:ascii="Calibri" w:eastAsia="Calibri" w:hAnsi="Calibri" w:cs="Calibri"/>
        </w:rPr>
        <w:t>fator</w:t>
      </w:r>
      <w:r>
        <w:rPr>
          <w:rFonts w:ascii="Calibri" w:eastAsia="Calibri" w:hAnsi="Calibri" w:cs="Calibri"/>
        </w:rPr>
        <w:t xml:space="preserve"> de valorização das candidaturas quando, no percurso académico do candidato, tenha havido frequência complementar de </w:t>
      </w:r>
      <w:r w:rsidR="003B79A2"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niversidades de Portugal e da América Latina e/ou a orientação de docentes de ambos os lados no ac</w:t>
      </w:r>
      <w:r w:rsidR="006B50FA">
        <w:rPr>
          <w:rFonts w:ascii="Calibri" w:eastAsia="Calibri" w:hAnsi="Calibri" w:cs="Calibri"/>
        </w:rPr>
        <w:t>ompanhamento da dissertação de D</w:t>
      </w:r>
      <w:r>
        <w:rPr>
          <w:rFonts w:ascii="Calibri" w:eastAsia="Calibri" w:hAnsi="Calibri" w:cs="Calibri"/>
        </w:rPr>
        <w:t>outoramento.</w:t>
      </w:r>
    </w:p>
    <w:p w:rsidR="003E2943" w:rsidRDefault="003E2943">
      <w:pPr>
        <w:spacing w:after="0" w:line="240" w:lineRule="auto"/>
        <w:ind w:left="2961"/>
        <w:jc w:val="both"/>
        <w:rPr>
          <w:rFonts w:ascii="Calibri" w:eastAsia="Calibri" w:hAnsi="Calibri" w:cs="Calibri"/>
        </w:rPr>
      </w:pPr>
    </w:p>
    <w:p w:rsidR="003E2943" w:rsidRDefault="00644A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2.4.</w:t>
      </w:r>
      <w:r>
        <w:rPr>
          <w:rFonts w:ascii="Calibri" w:eastAsia="Calibri" w:hAnsi="Calibri" w:cs="Calibri"/>
        </w:rPr>
        <w:t xml:space="preserve"> Os Promotores desta iniciativa, de carácter anual, reservam-se o direito de não atribuírem o Prémio, se concluírem pela inexistência, no ano em apreço, de candidatos que preencham os requisitos de distinção por si fixados.</w:t>
      </w:r>
    </w:p>
    <w:p w:rsidR="003E2943" w:rsidRDefault="003E2943">
      <w:pPr>
        <w:spacing w:after="0" w:line="240" w:lineRule="auto"/>
        <w:ind w:left="2971"/>
        <w:rPr>
          <w:rFonts w:ascii="Arial" w:eastAsia="Arial" w:hAnsi="Arial" w:cs="Arial"/>
          <w:b/>
          <w:sz w:val="17"/>
        </w:rPr>
      </w:pPr>
    </w:p>
    <w:p w:rsidR="003E2943" w:rsidRDefault="00644A62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Atribuição e duração do Prémio</w:t>
      </w:r>
    </w:p>
    <w:p w:rsidR="003E2943" w:rsidRDefault="003E2943">
      <w:pPr>
        <w:spacing w:after="0" w:line="240" w:lineRule="auto"/>
        <w:ind w:left="2971"/>
        <w:jc w:val="both"/>
        <w:rPr>
          <w:rFonts w:ascii="Arial" w:eastAsia="Arial" w:hAnsi="Arial" w:cs="Arial"/>
          <w:b/>
          <w:sz w:val="17"/>
        </w:rPr>
      </w:pP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 Promotores do Prémio podem rescindir unilateralmente a sua atribuição em qualquer momento, sem prejuízo da concretização do Programa que estiver em curso no ano dessa interrupção.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Requisitos de candidatura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4.1.</w:t>
      </w:r>
      <w:r>
        <w:rPr>
          <w:rFonts w:ascii="Calibri" w:eastAsia="Calibri" w:hAnsi="Calibri" w:cs="Calibri"/>
        </w:rPr>
        <w:t xml:space="preserve"> Podem candidatar-se ao Prémio todos os interessados que preencham, à data da candidatura, os seguintes requisitos cumulativos e imperativos: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Serem oriundos de Portugal ou de um país da América Latina.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Terem concluído o Doutoramento numa universidade Portuguesa ou Latino-Americana há menos de três anos em relação à data limite da candidatura.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Terem obtido uma classificação mínima de “Bom”, ou equivalente, na dissertação de Doutoramento, conforme documento emitido pela Instituição onde foi realizado. Não havendo na referida Instituição a atribuição de classificação dos Doutorandos, deverá ser enviada declaração oficial nesse sentido ou cópia da ata do Júri das provas de Doutoramento.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d) Terem em consideração as condições expressas no nº 1 deste Regulamento, que pressupõem uma relação a nível pessoal, universitário ou temático entre Portugal e a América Latina.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4.2.</w:t>
      </w:r>
      <w:r>
        <w:rPr>
          <w:rFonts w:ascii="Calibri" w:eastAsia="Calibri" w:hAnsi="Calibri" w:cs="Calibri"/>
        </w:rPr>
        <w:t xml:space="preserve"> Não serão aceites candidaturas de pessoas que já tenham sido premiadas em edições anteriores deste Prémio.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4.3.</w:t>
      </w:r>
      <w:r>
        <w:rPr>
          <w:rFonts w:ascii="Calibri" w:eastAsia="Calibri" w:hAnsi="Calibri" w:cs="Calibri"/>
        </w:rPr>
        <w:t xml:space="preserve"> Cada candidato só poderá concorrer a uma categoria.</w:t>
      </w:r>
    </w:p>
    <w:p w:rsidR="003E2943" w:rsidRDefault="00644A6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Entrega das candidaturas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5.1.</w:t>
      </w:r>
      <w:r>
        <w:rPr>
          <w:rFonts w:ascii="Calibri" w:eastAsia="Calibri" w:hAnsi="Calibri" w:cs="Calibri"/>
        </w:rPr>
        <w:t xml:space="preserve"> Os interessados que reúnam as condições exigidas no artigo anterior devem remeter através de </w:t>
      </w:r>
      <w:proofErr w:type="gramStart"/>
      <w:r>
        <w:rPr>
          <w:rFonts w:ascii="Calibri" w:eastAsia="Calibri" w:hAnsi="Calibri" w:cs="Calibri"/>
          <w:i/>
        </w:rPr>
        <w:t>e-mail</w:t>
      </w:r>
      <w:proofErr w:type="gramEnd"/>
      <w:r>
        <w:rPr>
          <w:rFonts w:ascii="Calibri" w:eastAsia="Calibri" w:hAnsi="Calibri" w:cs="Calibri"/>
        </w:rPr>
        <w:t xml:space="preserve"> para </w:t>
      </w:r>
      <w:r>
        <w:rPr>
          <w:rFonts w:ascii="Calibri" w:eastAsia="Calibri" w:hAnsi="Calibri" w:cs="Calibri"/>
          <w:b/>
        </w:rPr>
        <w:t>candidaturas@casamericalatina.pt</w:t>
      </w:r>
      <w:r>
        <w:rPr>
          <w:rFonts w:ascii="Calibri" w:eastAsia="Calibri" w:hAnsi="Calibri" w:cs="Calibri"/>
        </w:rPr>
        <w:t xml:space="preserve">, os seguintes documentos: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Ficha de candidatura em anexo devidamente preenchida e assinada;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Documento de identificação;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Prova da nota da dissertação de Doutoramento, salvaguardado o referido em 4.1.c);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Carta de recomendação de um Professor da Universidade onde efetuou o Doutoramento;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e) Trabalho final, em versão integral;</w:t>
      </w:r>
    </w:p>
    <w:p w:rsidR="00A63E51" w:rsidRDefault="00A63E51">
      <w:pPr>
        <w:jc w:val="both"/>
        <w:rPr>
          <w:rFonts w:ascii="Calibri" w:eastAsia="Calibri" w:hAnsi="Calibri" w:cs="Calibri"/>
        </w:rPr>
      </w:pP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f) Só serão aceites candidaturas enviadas por correio eletrónico.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5.2.</w:t>
      </w:r>
      <w:r>
        <w:rPr>
          <w:rFonts w:ascii="Calibri" w:eastAsia="Calibri" w:hAnsi="Calibri" w:cs="Calibri"/>
        </w:rPr>
        <w:t xml:space="preserve"> O envio do processo de candidatura significa a aceitação, sem reservas nem condições, pelo interessado, dos termos e regulamentação deste Prémio, bem como a autorização expressa para verificação da autenticidade das respetivas declarações.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5.3.</w:t>
      </w:r>
      <w:r>
        <w:rPr>
          <w:rFonts w:ascii="Calibri" w:eastAsia="Calibri" w:hAnsi="Calibri" w:cs="Calibri"/>
        </w:rPr>
        <w:t xml:space="preserve"> Em caso de dúvida, os esclarecimentos deverão ser solicitados através do </w:t>
      </w:r>
      <w:proofErr w:type="gramStart"/>
      <w:r>
        <w:rPr>
          <w:rFonts w:ascii="Calibri" w:eastAsia="Calibri" w:hAnsi="Calibri" w:cs="Calibri"/>
          <w:i/>
        </w:rPr>
        <w:t>e-mail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candidaturas@casamericalatina.pt</w:t>
      </w:r>
      <w:r>
        <w:rPr>
          <w:rFonts w:ascii="Calibri" w:eastAsia="Calibri" w:hAnsi="Calibri" w:cs="Calibri"/>
        </w:rPr>
        <w:t>.</w:t>
      </w:r>
    </w:p>
    <w:p w:rsidR="003E2943" w:rsidRDefault="00644A6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Júri de Atribuição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6.1.</w:t>
      </w:r>
      <w:r>
        <w:rPr>
          <w:rFonts w:ascii="Calibri" w:eastAsia="Calibri" w:hAnsi="Calibri" w:cs="Calibri"/>
        </w:rPr>
        <w:t xml:space="preserve"> O Júri de Atribuição é composto por três elementos: um representante da Casa da América Latina, um representante do Banco Santander </w:t>
      </w:r>
      <w:proofErr w:type="spellStart"/>
      <w:r>
        <w:rPr>
          <w:rFonts w:ascii="Calibri" w:eastAsia="Calibri" w:hAnsi="Calibri" w:cs="Calibri"/>
        </w:rPr>
        <w:t>Totta</w:t>
      </w:r>
      <w:proofErr w:type="spellEnd"/>
      <w:r>
        <w:rPr>
          <w:rFonts w:ascii="Calibri" w:eastAsia="Calibri" w:hAnsi="Calibri" w:cs="Calibri"/>
        </w:rPr>
        <w:t xml:space="preserve"> e um Académico convidado, a designar, para cada uma das três categorias do Prémio, que alternará consoante a categoria em apreciação, mantendo-se os restantes membros do Júri.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6.2.</w:t>
      </w:r>
      <w:r>
        <w:rPr>
          <w:rFonts w:ascii="Calibri" w:eastAsia="Calibri" w:hAnsi="Calibri" w:cs="Calibri"/>
        </w:rPr>
        <w:t xml:space="preserve"> Para a atribuição do Prémio ou, se for o caso, para a decisão de não atribuição, é exclusivamente competente o Júri de Atribuição, que deliberará soberanamente, segundo os critérios que julgue mais adequados aos objetivos deste Prémio. </w:t>
      </w:r>
    </w:p>
    <w:p w:rsidR="003E2943" w:rsidRDefault="00644A6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7. Procedimento de seleção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7.1.</w:t>
      </w:r>
      <w:r>
        <w:rPr>
          <w:rFonts w:ascii="Calibri" w:eastAsia="Calibri" w:hAnsi="Calibri" w:cs="Calibri"/>
        </w:rPr>
        <w:t xml:space="preserve"> Os trabalhos enviados serão apreciados pelo Júri, que selecionará os vencedores de cada uma das categorias do Prémio.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7.2.</w:t>
      </w:r>
      <w:r>
        <w:rPr>
          <w:rFonts w:ascii="Calibri" w:eastAsia="Calibri" w:hAnsi="Calibri" w:cs="Calibri"/>
        </w:rPr>
        <w:t xml:space="preserve"> Se as circunstâncias se justificarem, o Prémio poderá ser atribuído no mesmo ano, a título excecional, a mais de uma dissertação dentro da mesma categoria.</w:t>
      </w:r>
    </w:p>
    <w:p w:rsidR="003E2943" w:rsidRDefault="00644A6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Comissão de Acompanhamento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Todo o processo de lançamento, tramitação, interpretação do Regulamento e execução do Prémio será da responsabilidade da Comissão de Acompanhamento, composta por quatro elementos, sendo dois representantes do Santander </w:t>
      </w:r>
      <w:proofErr w:type="spellStart"/>
      <w:r>
        <w:rPr>
          <w:rFonts w:ascii="Calibri" w:eastAsia="Calibri" w:hAnsi="Calibri" w:cs="Calibri"/>
        </w:rPr>
        <w:t>Totta</w:t>
      </w:r>
      <w:proofErr w:type="spellEnd"/>
      <w:r>
        <w:rPr>
          <w:rFonts w:ascii="Calibri" w:eastAsia="Calibri" w:hAnsi="Calibri" w:cs="Calibri"/>
        </w:rPr>
        <w:t xml:space="preserve"> e dois da Casa da América Latina, devendo assegurar a adequada eficácia e coordenação das diversas ações assumidas pelos parceiros no âmbito deste Regulamento e do Protocolo de que faz parte integrante, incluindo o respetivo calendário e as decisões sobre todos os temas que possam suscitar dúvidas de interpretação das disposições dos documentos em referência. </w:t>
      </w:r>
    </w:p>
    <w:p w:rsidR="003E2943" w:rsidRDefault="00644A6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9. Divulgação, atribuição e entrega do Prémio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9.1.</w:t>
      </w:r>
      <w:r>
        <w:rPr>
          <w:rFonts w:ascii="Calibri" w:eastAsia="Calibri" w:hAnsi="Calibri" w:cs="Calibri"/>
        </w:rPr>
        <w:t xml:space="preserve"> A divulgação do Prémio bem como da sua atribuição será feita através de todos os meios disponíveis considerados pelos Promotores.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9.2.</w:t>
      </w:r>
      <w:r>
        <w:rPr>
          <w:rFonts w:ascii="Calibri" w:eastAsia="Calibri" w:hAnsi="Calibri" w:cs="Calibri"/>
        </w:rPr>
        <w:t xml:space="preserve"> A entrega do Prémio será realizada em ato público, em data a definir, e comunicada através dos meios entendidos adequados pelos Promotores.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9.3.</w:t>
      </w:r>
      <w:r>
        <w:rPr>
          <w:rFonts w:ascii="Calibri" w:eastAsia="Calibri" w:hAnsi="Calibri" w:cs="Calibri"/>
        </w:rPr>
        <w:t xml:space="preserve"> Os candidatos a quem for atribuído o Prémio comprometem-se expressamente, como condição do recebimento deste, a participar no ato público e a permitir que a sua imagem e dados sejam divulgados, inclusive pelos meios de comunicação social, com o conteúdo e nos termos entendidos pelos Promotores da iniciativa.</w:t>
      </w:r>
    </w:p>
    <w:p w:rsidR="003E2943" w:rsidRDefault="003E2943">
      <w:pPr>
        <w:jc w:val="both"/>
        <w:rPr>
          <w:rFonts w:ascii="Calibri" w:eastAsia="Calibri" w:hAnsi="Calibri" w:cs="Calibri"/>
          <w:b/>
        </w:rPr>
      </w:pPr>
    </w:p>
    <w:p w:rsidR="003E2943" w:rsidRDefault="003E2943">
      <w:pPr>
        <w:jc w:val="both"/>
        <w:rPr>
          <w:rFonts w:ascii="Calibri" w:eastAsia="Calibri" w:hAnsi="Calibri" w:cs="Calibri"/>
          <w:b/>
        </w:rPr>
      </w:pPr>
    </w:p>
    <w:p w:rsidR="003E2943" w:rsidRDefault="003E2943">
      <w:pPr>
        <w:jc w:val="both"/>
        <w:rPr>
          <w:rFonts w:ascii="Calibri" w:eastAsia="Calibri" w:hAnsi="Calibri" w:cs="Calibri"/>
          <w:b/>
        </w:rPr>
      </w:pPr>
    </w:p>
    <w:p w:rsidR="003E2943" w:rsidRDefault="00644A62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Direito ao Prémio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direito ao Prémio extingue-se automática e definitivamente e sem necessidade de qualquer formalismo específico se se verificar alguma das seguintes situações: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a) Concluir-se existir alguma irregularidade na candidatura do premiado;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Se, por motivos da exclusiva responsabilidade do premiado, o Prémio não puder ser entregue no prazo máximo de quatro meses contados da data do anúncio da sua atribuição; </w:t>
      </w:r>
    </w:p>
    <w:p w:rsidR="003E2943" w:rsidRDefault="00644A6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Se na pendência do benefício do Prémio, o premiado for objeto de qualquer procedimento criminal ou disciplinar ou ainda o premiado assumir comportamentos perante os Promotores ou terceiros que, pela sua gravidade, determinem lesão da imagem e honorabilidade dos participantes ou desprestígio e lesão para as entidades envolvidas ou para o próprio. </w:t>
      </w:r>
    </w:p>
    <w:p w:rsidR="003E2943" w:rsidRDefault="003E2943">
      <w:pPr>
        <w:rPr>
          <w:rFonts w:ascii="Arial" w:eastAsia="Arial" w:hAnsi="Arial" w:cs="Arial"/>
        </w:rPr>
      </w:pPr>
    </w:p>
    <w:sectPr w:rsidR="003E2943" w:rsidSect="00A63E51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51" w:rsidRDefault="00A63E51" w:rsidP="00A63E51">
      <w:pPr>
        <w:spacing w:after="0" w:line="240" w:lineRule="auto"/>
      </w:pPr>
      <w:r>
        <w:separator/>
      </w:r>
    </w:p>
  </w:endnote>
  <w:endnote w:type="continuationSeparator" w:id="0">
    <w:p w:rsidR="00A63E51" w:rsidRDefault="00A63E51" w:rsidP="00A6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51" w:rsidRDefault="00A63E51" w:rsidP="00A63E51">
      <w:pPr>
        <w:spacing w:after="0" w:line="240" w:lineRule="auto"/>
      </w:pPr>
      <w:r>
        <w:separator/>
      </w:r>
    </w:p>
  </w:footnote>
  <w:footnote w:type="continuationSeparator" w:id="0">
    <w:p w:rsidR="00A63E51" w:rsidRDefault="00A63E51" w:rsidP="00A63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43"/>
    <w:rsid w:val="00102F6E"/>
    <w:rsid w:val="003B79A2"/>
    <w:rsid w:val="003E2943"/>
    <w:rsid w:val="004F26AF"/>
    <w:rsid w:val="00644A62"/>
    <w:rsid w:val="006B50FA"/>
    <w:rsid w:val="006F036F"/>
    <w:rsid w:val="007522B2"/>
    <w:rsid w:val="007763B7"/>
    <w:rsid w:val="00A63E51"/>
    <w:rsid w:val="00F360E6"/>
    <w:rsid w:val="00F9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51"/>
  </w:style>
  <w:style w:type="paragraph" w:styleId="Footer">
    <w:name w:val="footer"/>
    <w:basedOn w:val="Normal"/>
    <w:link w:val="FooterChar"/>
    <w:uiPriority w:val="99"/>
    <w:unhideWhenUsed/>
    <w:rsid w:val="00A6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51"/>
  </w:style>
  <w:style w:type="paragraph" w:styleId="BalloonText">
    <w:name w:val="Balloon Text"/>
    <w:basedOn w:val="Normal"/>
    <w:link w:val="BalloonTextChar"/>
    <w:uiPriority w:val="99"/>
    <w:semiHidden/>
    <w:unhideWhenUsed/>
    <w:rsid w:val="00A6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51"/>
  </w:style>
  <w:style w:type="paragraph" w:styleId="Footer">
    <w:name w:val="footer"/>
    <w:basedOn w:val="Normal"/>
    <w:link w:val="FooterChar"/>
    <w:uiPriority w:val="99"/>
    <w:unhideWhenUsed/>
    <w:rsid w:val="00A63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51"/>
  </w:style>
  <w:style w:type="paragraph" w:styleId="BalloonText">
    <w:name w:val="Balloon Text"/>
    <w:basedOn w:val="Normal"/>
    <w:link w:val="BalloonTextChar"/>
    <w:uiPriority w:val="99"/>
    <w:semiHidden/>
    <w:unhideWhenUsed/>
    <w:rsid w:val="00A6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Grupo Santander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Peidro Dominguez</dc:creator>
  <cp:lastModifiedBy>Mónica Sofia Machado Horta</cp:lastModifiedBy>
  <cp:revision>3</cp:revision>
  <dcterms:created xsi:type="dcterms:W3CDTF">2018-03-23T14:59:00Z</dcterms:created>
  <dcterms:modified xsi:type="dcterms:W3CDTF">2018-03-23T15:38:00Z</dcterms:modified>
</cp:coreProperties>
</file>